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452F" w:rsidRDefault="009F452F" w:rsidP="009F452F">
      <w:pPr>
        <w:pStyle w:val="Titolo1"/>
        <w:rPr>
          <w:lang w:val="en-GB"/>
        </w:rPr>
      </w:pPr>
      <w:r>
        <w:rPr>
          <w:lang w:val="en-GB"/>
        </w:rPr>
        <w:t>Local Unit Napoli Federico II</w:t>
      </w:r>
    </w:p>
    <w:p w:rsidR="003F26ED" w:rsidRPr="00134902" w:rsidRDefault="006773E0" w:rsidP="009F452F">
      <w:pPr>
        <w:pStyle w:val="Titolo2"/>
        <w:rPr>
          <w:lang w:val="en-GB"/>
        </w:rPr>
      </w:pPr>
      <w:r w:rsidRPr="00134902">
        <w:rPr>
          <w:lang w:val="en-GB"/>
        </w:rPr>
        <w:t>Probing hidden dynamics of Gamma Ray Bursts light curves in connection with Gravitational Waveform</w:t>
      </w:r>
    </w:p>
    <w:p w:rsidR="00134902" w:rsidRDefault="00134902" w:rsidP="00134902">
      <w:pPr>
        <w:rPr>
          <w:lang w:val="en-GB"/>
        </w:rPr>
      </w:pPr>
      <w:r w:rsidRPr="00134902">
        <w:rPr>
          <w:lang w:val="en-GB"/>
        </w:rPr>
        <w:t>Long-duration GRBs (&gt;</w:t>
      </w:r>
      <w:r>
        <w:rPr>
          <w:lang w:val="en-GB"/>
        </w:rPr>
        <w:t xml:space="preserve"> 2s) are thought to be produced </w:t>
      </w:r>
      <w:r w:rsidRPr="00134902">
        <w:rPr>
          <w:lang w:val="en-GB"/>
        </w:rPr>
        <w:t>by stellar co</w:t>
      </w:r>
      <w:r>
        <w:rPr>
          <w:lang w:val="en-GB"/>
        </w:rPr>
        <w:t>re-collapse, while short GRBs (</w:t>
      </w:r>
      <w:r w:rsidR="009F452F">
        <w:rPr>
          <w:lang w:val="en-GB"/>
        </w:rPr>
        <w:t>≤</w:t>
      </w:r>
      <w:r w:rsidRPr="00134902">
        <w:rPr>
          <w:lang w:val="en-GB"/>
        </w:rPr>
        <w:t xml:space="preserve"> 2s) are predominantly associated with compact stellar mergers. The observed light curves represent one of the primary source of information on a Gamma-ray Burst (GRB). In this work we make an attempt to get data on hidden dynamics</w:t>
      </w:r>
      <w:r>
        <w:rPr>
          <w:lang w:val="en-GB"/>
        </w:rPr>
        <w:t xml:space="preserve"> that can be revealed using adeq</w:t>
      </w:r>
      <w:r w:rsidRPr="00134902">
        <w:rPr>
          <w:lang w:val="en-GB"/>
        </w:rPr>
        <w:t>uate analysis of GRB light curves with the aim to reveal if there are any possible eﬀect on the GW burst emission mechanism.</w:t>
      </w:r>
      <w:r>
        <w:rPr>
          <w:lang w:val="en-GB"/>
        </w:rPr>
        <w:t xml:space="preserve"> If we</w:t>
      </w:r>
      <w:r w:rsidRPr="00134902">
        <w:rPr>
          <w:lang w:val="en-GB"/>
        </w:rPr>
        <w:t xml:space="preserve"> base this approach on GRB data that can be retrieved from </w:t>
      </w:r>
      <w:r>
        <w:rPr>
          <w:lang w:val="en-GB"/>
        </w:rPr>
        <w:t>public satellite data archives, as e.g. the SWIFT website, we can examine the time evolution of prompt GRB emission in several energy bands.</w:t>
      </w:r>
    </w:p>
    <w:p w:rsidR="00134902" w:rsidRDefault="00B6617A" w:rsidP="00134902">
      <w:pPr>
        <w:rPr>
          <w:lang w:val="en-GB"/>
        </w:rPr>
      </w:pPr>
      <w:r>
        <w:rPr>
          <w:lang w:val="en-GB"/>
        </w:rPr>
        <w:t xml:space="preserve">The prompt phase </w:t>
      </w:r>
      <w:r w:rsidR="00134902" w:rsidRPr="00134902">
        <w:rPr>
          <w:lang w:val="en-GB"/>
        </w:rPr>
        <w:t>lasts between 2 seconds (short GRBs) up to minutes (Long GRBs).</w:t>
      </w:r>
      <w:r>
        <w:rPr>
          <w:lang w:val="en-GB"/>
        </w:rPr>
        <w:t xml:space="preserve"> </w:t>
      </w:r>
      <w:r w:rsidR="00134902" w:rsidRPr="00134902">
        <w:rPr>
          <w:lang w:val="en-GB"/>
        </w:rPr>
        <w:t>The hypotheses are that short GRB are originating from coalescing binaries whilst long GRBs are produced from a collapsing Giant or super giant star to a compact object (black hole (BH) or neutron star (NS)) (Woosley S. E. 1993). As it is well known, the ﬁrst non-electromagnetic</w:t>
      </w:r>
      <w:r w:rsidR="00134902">
        <w:rPr>
          <w:lang w:val="en-GB"/>
        </w:rPr>
        <w:t xml:space="preserve"> </w:t>
      </w:r>
      <w:r w:rsidR="00134902" w:rsidRPr="00134902">
        <w:rPr>
          <w:lang w:val="en-GB"/>
        </w:rPr>
        <w:t>signal that can be related to a GRB is a gravitational radiation emission in form of gravitational waves (GWs). For the SNae ↔ long GRB and coalescing binaries ↔ Short GRB connection several papers have been produced. A comprehensive discussion on the problem can be found in Woosley S. E.&amp; Bloom J.S. (2006) and references therein. Considering progenitors, there are no ﬁnal models for the GWs emission but several remarkable papers have been published pointing out the problem (Abramovici A. et. al. 1992; Fryer C. L. et al. 2002; Kobayashi S. &amp; Meszaros P. 2002; Meszaros P. 2007; Kobayashi S. &amp; Meszaros P. 2003; van Putten M. H. et al. 2004; Ott C.D. 2009). The expected signal would lie in the range 10</w:t>
      </w:r>
      <w:r w:rsidR="00134902" w:rsidRPr="00B6617A">
        <w:rPr>
          <w:vertAlign w:val="superscript"/>
          <w:lang w:val="en-GB"/>
        </w:rPr>
        <w:t>2</w:t>
      </w:r>
      <w:r w:rsidR="00134902" w:rsidRPr="00134902">
        <w:rPr>
          <w:lang w:val="en-GB"/>
        </w:rPr>
        <w:t xml:space="preserve"> ÷ 10</w:t>
      </w:r>
      <w:r w:rsidR="00134902" w:rsidRPr="00B6617A">
        <w:rPr>
          <w:vertAlign w:val="superscript"/>
          <w:lang w:val="en-GB"/>
        </w:rPr>
        <w:t>3</w:t>
      </w:r>
      <w:r w:rsidR="00134902" w:rsidRPr="00134902">
        <w:rPr>
          <w:lang w:val="en-GB"/>
        </w:rPr>
        <w:t xml:space="preserve"> Hz and, in principle, could be detected only for events up to a few tens of Mpc (Meszaros P. 2007)</w:t>
      </w:r>
      <w:r>
        <w:rPr>
          <w:lang w:val="en-GB"/>
        </w:rPr>
        <w:t>.</w:t>
      </w:r>
      <w:r w:rsidRPr="00B6617A">
        <w:rPr>
          <w:lang w:val="en-GB"/>
        </w:rPr>
        <w:t xml:space="preserve"> The limitation in distances is the main and critical problem for the detection of possible GW signals related to GRB progenitors as well as the time window of observatio</w:t>
      </w:r>
      <w:r>
        <w:rPr>
          <w:lang w:val="en-GB"/>
        </w:rPr>
        <w:t>n.</w:t>
      </w:r>
    </w:p>
    <w:p w:rsidR="00C82AB3" w:rsidRDefault="00B6617A" w:rsidP="003F5FB2">
      <w:pPr>
        <w:rPr>
          <w:lang w:val="en-GB"/>
        </w:rPr>
      </w:pPr>
      <w:r>
        <w:rPr>
          <w:lang w:val="en-GB"/>
        </w:rPr>
        <w:t>W</w:t>
      </w:r>
      <w:r w:rsidRPr="00B6617A">
        <w:rPr>
          <w:lang w:val="en-GB"/>
        </w:rPr>
        <w:t>e will start from the observed diﬀerent type of GRB light curves to shed light on possible hidden dynamics and on the presence of hidden transition to deterministi</w:t>
      </w:r>
      <w:r>
        <w:rPr>
          <w:lang w:val="en-GB"/>
        </w:rPr>
        <w:t>c chaos (Greco, G. et al. 2011), or the presence of detectable main components</w:t>
      </w:r>
      <w:r w:rsidRPr="00B6617A">
        <w:rPr>
          <w:lang w:val="en-GB"/>
        </w:rPr>
        <w:t>.</w:t>
      </w:r>
      <w:r>
        <w:rPr>
          <w:lang w:val="en-GB"/>
        </w:rPr>
        <w:t xml:space="preserve"> On the other hand, once deterministic behaviour or a set of main components is detected, the time delayed correlation with interferometers’ strain signal could reveal the GW emission, as well as the mechanism of the emission itself.</w:t>
      </w:r>
      <w:r w:rsidR="00C82AB3">
        <w:rPr>
          <w:lang w:val="en-GB"/>
        </w:rPr>
        <w:t xml:space="preserve"> </w:t>
      </w:r>
    </w:p>
    <w:p w:rsidR="009F452F" w:rsidRPr="002562B9" w:rsidRDefault="009F452F" w:rsidP="009F452F">
      <w:pPr>
        <w:pStyle w:val="Titolo2"/>
        <w:rPr>
          <w:lang w:val="en-GB"/>
        </w:rPr>
      </w:pPr>
      <w:r w:rsidRPr="002562B9">
        <w:rPr>
          <w:lang w:val="en-GB"/>
        </w:rPr>
        <w:t>The timing of GW and prompt gamma-ray emissions in GRBs</w:t>
      </w:r>
    </w:p>
    <w:p w:rsidR="009F452F" w:rsidRPr="002562B9" w:rsidRDefault="009F452F" w:rsidP="009F452F">
      <w:pPr>
        <w:rPr>
          <w:lang w:val="en-GB"/>
        </w:rPr>
      </w:pPr>
    </w:p>
    <w:p w:rsidR="009F452F" w:rsidRPr="002562B9" w:rsidRDefault="009F452F" w:rsidP="009F452F">
      <w:pPr>
        <w:rPr>
          <w:sz w:val="24"/>
          <w:szCs w:val="24"/>
          <w:lang w:val="en-GB"/>
        </w:rPr>
      </w:pPr>
      <w:r w:rsidRPr="002562B9">
        <w:rPr>
          <w:sz w:val="24"/>
          <w:szCs w:val="24"/>
          <w:lang w:val="en-GB"/>
        </w:rPr>
        <w:t>Gamma Ray Bursts (GRBs) are thought to be produced by internal shocks in relativistic outflows of jets of plasma (fireballs) from energetic cosmic explosions. There are two main cosmic progenitor candidates that are expected to produce the central engine for these fireballs: stellar core-collapses in the case of long-soft GRBs (duration &gt; 2 s) and mergers of neutron star-neutron star or neutron star-black hole systems in the case of short-hard GRBs (duration ≤ 2 s). Both these cosmic progenitor candidates can produce Gravitational Waves (GWs) and GRBs indeed triggered GW burst searches with gravitational interferometers, using different search time windows before the trigger of the analyzed GRBs, up to 600</w:t>
      </w:r>
      <w:r w:rsidRPr="002562B9">
        <w:rPr>
          <w:sz w:val="24"/>
          <w:szCs w:val="24"/>
          <w:vertAlign w:val="superscript"/>
          <w:lang w:val="en-GB"/>
        </w:rPr>
        <w:t xml:space="preserve"> </w:t>
      </w:r>
      <w:r w:rsidRPr="002562B9">
        <w:rPr>
          <w:sz w:val="24"/>
          <w:szCs w:val="24"/>
          <w:lang w:val="en-GB"/>
        </w:rPr>
        <w:t>s wide (Aasi et al., Phys. ReV. D 88 (2013) 122004; Aasi et al., Phys. Rev. D 89 (2014) 122004; Aasi et al., Phys. Rev. Lett. 113 (2014) 011102).</w:t>
      </w:r>
    </w:p>
    <w:p w:rsidR="009F452F" w:rsidRPr="002562B9" w:rsidRDefault="009F452F" w:rsidP="009F452F">
      <w:pPr>
        <w:rPr>
          <w:sz w:val="24"/>
          <w:szCs w:val="24"/>
          <w:lang w:val="en-GB"/>
        </w:rPr>
      </w:pPr>
      <w:r w:rsidRPr="002562B9">
        <w:rPr>
          <w:sz w:val="24"/>
          <w:szCs w:val="24"/>
          <w:lang w:val="en-GB"/>
        </w:rPr>
        <w:t>However, different models (e.g., Mészáros, Rep. Prog. Phys. 69 (2006) 2259) predict different time delays between the GW emission and the GRB prompt gamma-ray emission (mainly in the energy range 0.1-1 MeV), which can also easily exceed ~10</w:t>
      </w:r>
      <w:r w:rsidRPr="002562B9">
        <w:rPr>
          <w:sz w:val="24"/>
          <w:szCs w:val="24"/>
          <w:vertAlign w:val="superscript"/>
          <w:lang w:val="en-GB"/>
        </w:rPr>
        <w:t xml:space="preserve">3 </w:t>
      </w:r>
      <w:r w:rsidRPr="002562B9">
        <w:rPr>
          <w:sz w:val="24"/>
          <w:szCs w:val="24"/>
          <w:lang w:val="en-GB"/>
        </w:rPr>
        <w:t>s (Ciolfi &amp; Siegel, ApJL 798 (2015) L36).</w:t>
      </w:r>
    </w:p>
    <w:p w:rsidR="009F452F" w:rsidRPr="002562B9" w:rsidRDefault="009F452F" w:rsidP="009F452F">
      <w:pPr>
        <w:rPr>
          <w:sz w:val="24"/>
          <w:szCs w:val="24"/>
          <w:lang w:val="en-GB"/>
        </w:rPr>
      </w:pPr>
      <w:r w:rsidRPr="002562B9">
        <w:rPr>
          <w:sz w:val="24"/>
          <w:szCs w:val="24"/>
          <w:lang w:val="en-GB"/>
        </w:rPr>
        <w:lastRenderedPageBreak/>
        <w:t xml:space="preserve">The goal of this study is the definition of a typical time delay between GW and prompt gamma-ray emissions, exploiting a set of coordinated multimessenger observations of GRBs, in order to select the preferred emission scenario. The crucial observations for this study have to be coordinated with the GW interferometers and the satellites detecting the GRB prompt gamma-ray emission, such as Swift and Fermi. </w:t>
      </w:r>
    </w:p>
    <w:p w:rsidR="009F452F" w:rsidRPr="002562B9" w:rsidRDefault="009F452F" w:rsidP="009F452F">
      <w:pPr>
        <w:rPr>
          <w:sz w:val="24"/>
          <w:szCs w:val="24"/>
          <w:lang w:val="en-GB"/>
        </w:rPr>
      </w:pPr>
      <w:r w:rsidRPr="002562B9">
        <w:rPr>
          <w:sz w:val="24"/>
          <w:szCs w:val="24"/>
          <w:lang w:val="en-GB"/>
        </w:rPr>
        <w:t xml:space="preserve">Multimessenger observations can be coordinated in the two following ways. </w:t>
      </w:r>
    </w:p>
    <w:p w:rsidR="009F452F" w:rsidRPr="002562B9" w:rsidRDefault="009F452F" w:rsidP="009F452F">
      <w:pPr>
        <w:pStyle w:val="Paragrafoelenco"/>
        <w:numPr>
          <w:ilvl w:val="0"/>
          <w:numId w:val="3"/>
        </w:numPr>
        <w:rPr>
          <w:lang w:val="en-GB"/>
        </w:rPr>
      </w:pPr>
      <w:r w:rsidRPr="002562B9">
        <w:rPr>
          <w:sz w:val="24"/>
          <w:szCs w:val="24"/>
          <w:lang w:val="en-GB"/>
        </w:rPr>
        <w:t>By using the detection of a GRB as a trigger, a targeted GW search can be carried out with an appropriate extension of the search window, allowing the detection of fainter signals at larger distances, which is particularly important in the case of cosmological sources like GRBs (according to their measured distributions, short and long GRBs have median redshifts z=0.5 and z=2, respectively (Berger, ARA&amp;A 52 (2014) 43)).</w:t>
      </w:r>
    </w:p>
    <w:p w:rsidR="009F452F" w:rsidRPr="00B205D1" w:rsidRDefault="009F452F" w:rsidP="003F5FB2">
      <w:pPr>
        <w:pStyle w:val="Paragrafoelenco"/>
        <w:numPr>
          <w:ilvl w:val="0"/>
          <w:numId w:val="3"/>
        </w:numPr>
        <w:rPr>
          <w:lang w:val="en-GB"/>
        </w:rPr>
      </w:pPr>
      <w:r w:rsidRPr="002562B9">
        <w:rPr>
          <w:sz w:val="24"/>
          <w:szCs w:val="24"/>
          <w:lang w:val="en-GB"/>
        </w:rPr>
        <w:t xml:space="preserve">By sending early GW alerts to GRB satellites, the chance of detecting the corresponding GRB prompt gamma-ray emission could be increased. However, this chance is reduced by the beamed emission of the gamma-rays, whose opening angle distribution has a range of 2-20° (Fong et al., ApJ 756 (2012) 189). </w:t>
      </w:r>
    </w:p>
    <w:p w:rsidR="003F5FB2" w:rsidRPr="003F5FB2" w:rsidRDefault="003F5FB2" w:rsidP="003F5FB2">
      <w:pPr>
        <w:rPr>
          <w:lang w:val="en-GB"/>
        </w:rPr>
      </w:pPr>
      <w:bookmarkStart w:id="0" w:name="_GoBack"/>
      <w:bookmarkEnd w:id="0"/>
    </w:p>
    <w:sectPr w:rsidR="003F5FB2" w:rsidRPr="003F5FB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D86" w:rsidRDefault="00807D86" w:rsidP="009F452F">
      <w:pPr>
        <w:spacing w:after="0" w:line="240" w:lineRule="auto"/>
      </w:pPr>
      <w:r>
        <w:separator/>
      </w:r>
    </w:p>
  </w:endnote>
  <w:endnote w:type="continuationSeparator" w:id="0">
    <w:p w:rsidR="00807D86" w:rsidRDefault="00807D86" w:rsidP="009F4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D86" w:rsidRDefault="00807D86" w:rsidP="009F452F">
      <w:pPr>
        <w:spacing w:after="0" w:line="240" w:lineRule="auto"/>
      </w:pPr>
      <w:r>
        <w:separator/>
      </w:r>
    </w:p>
  </w:footnote>
  <w:footnote w:type="continuationSeparator" w:id="0">
    <w:p w:rsidR="00807D86" w:rsidRDefault="00807D86" w:rsidP="009F45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D7A10"/>
    <w:multiLevelType w:val="hybridMultilevel"/>
    <w:tmpl w:val="1F3221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8E75747"/>
    <w:multiLevelType w:val="hybridMultilevel"/>
    <w:tmpl w:val="0C4C3F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4913D9C"/>
    <w:multiLevelType w:val="hybridMultilevel"/>
    <w:tmpl w:val="D846977E"/>
    <w:lvl w:ilvl="0" w:tplc="05C82AFE">
      <w:start w:val="1"/>
      <w:numFmt w:val="decimal"/>
      <w:lvlText w:val="%1)"/>
      <w:lvlJc w:val="left"/>
      <w:pPr>
        <w:ind w:left="720" w:hanging="360"/>
      </w:pPr>
      <w:rPr>
        <w:rFonts w:hint="default"/>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3E0"/>
    <w:rsid w:val="00134902"/>
    <w:rsid w:val="0022517F"/>
    <w:rsid w:val="00247C04"/>
    <w:rsid w:val="003F26ED"/>
    <w:rsid w:val="003F5FB2"/>
    <w:rsid w:val="006773E0"/>
    <w:rsid w:val="00807D86"/>
    <w:rsid w:val="00997231"/>
    <w:rsid w:val="009F452F"/>
    <w:rsid w:val="00A33266"/>
    <w:rsid w:val="00AB01C4"/>
    <w:rsid w:val="00B205D1"/>
    <w:rsid w:val="00B54688"/>
    <w:rsid w:val="00B6617A"/>
    <w:rsid w:val="00C82AB3"/>
    <w:rsid w:val="00CF1E88"/>
    <w:rsid w:val="00DC2E45"/>
    <w:rsid w:val="00F975F3"/>
    <w:rsid w:val="00FE5F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3F096"/>
  <w15:chartTrackingRefBased/>
  <w15:docId w15:val="{E5D4B57A-B33D-464B-94D3-F507BD328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6773E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CF1E8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773E0"/>
    <w:rPr>
      <w:rFonts w:asciiTheme="majorHAnsi" w:eastAsiaTheme="majorEastAsia" w:hAnsiTheme="majorHAnsi" w:cstheme="majorBidi"/>
      <w:color w:val="2E74B5" w:themeColor="accent1" w:themeShade="BF"/>
      <w:sz w:val="32"/>
      <w:szCs w:val="32"/>
    </w:rPr>
  </w:style>
  <w:style w:type="character" w:customStyle="1" w:styleId="Titolo2Carattere">
    <w:name w:val="Titolo 2 Carattere"/>
    <w:basedOn w:val="Carpredefinitoparagrafo"/>
    <w:link w:val="Titolo2"/>
    <w:uiPriority w:val="9"/>
    <w:rsid w:val="00CF1E88"/>
    <w:rPr>
      <w:rFonts w:asciiTheme="majorHAnsi" w:eastAsiaTheme="majorEastAsia" w:hAnsiTheme="majorHAnsi" w:cstheme="majorBidi"/>
      <w:color w:val="2E74B5" w:themeColor="accent1" w:themeShade="BF"/>
      <w:sz w:val="26"/>
      <w:szCs w:val="26"/>
    </w:rPr>
  </w:style>
  <w:style w:type="paragraph" w:styleId="Paragrafoelenco">
    <w:name w:val="List Paragraph"/>
    <w:basedOn w:val="Normale"/>
    <w:uiPriority w:val="34"/>
    <w:qFormat/>
    <w:rsid w:val="00CF1E88"/>
    <w:pPr>
      <w:ind w:left="720"/>
      <w:contextualSpacing/>
    </w:pPr>
  </w:style>
  <w:style w:type="paragraph" w:styleId="Titolo">
    <w:name w:val="Title"/>
    <w:basedOn w:val="Normale"/>
    <w:next w:val="Normale"/>
    <w:link w:val="TitoloCarattere"/>
    <w:uiPriority w:val="10"/>
    <w:qFormat/>
    <w:rsid w:val="009F452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F452F"/>
    <w:rPr>
      <w:rFonts w:asciiTheme="majorHAnsi" w:eastAsiaTheme="majorEastAsia" w:hAnsiTheme="majorHAnsi" w:cstheme="majorBidi"/>
      <w:spacing w:val="-10"/>
      <w:kern w:val="28"/>
      <w:sz w:val="56"/>
      <w:szCs w:val="56"/>
    </w:rPr>
  </w:style>
  <w:style w:type="paragraph" w:styleId="Intestazione">
    <w:name w:val="header"/>
    <w:basedOn w:val="Normale"/>
    <w:link w:val="IntestazioneCarattere"/>
    <w:uiPriority w:val="99"/>
    <w:unhideWhenUsed/>
    <w:rsid w:val="009F452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F452F"/>
  </w:style>
  <w:style w:type="paragraph" w:styleId="Pidipagina">
    <w:name w:val="footer"/>
    <w:basedOn w:val="Normale"/>
    <w:link w:val="PidipaginaCarattere"/>
    <w:uiPriority w:val="99"/>
    <w:unhideWhenUsed/>
    <w:rsid w:val="009F452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F45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2</Pages>
  <Words>755</Words>
  <Characters>4307</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dc:creator>
  <cp:keywords/>
  <dc:description/>
  <cp:lastModifiedBy>Fabio</cp:lastModifiedBy>
  <cp:revision>8</cp:revision>
  <dcterms:created xsi:type="dcterms:W3CDTF">2015-12-07T17:41:00Z</dcterms:created>
  <dcterms:modified xsi:type="dcterms:W3CDTF">2015-12-10T10:18:00Z</dcterms:modified>
</cp:coreProperties>
</file>